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CHRIST (Deemed to be University), Pune Lavasa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SCHOOL OF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LAW STUDIES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STATEMENT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Committee, School of Law is responsible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awareness. With the growth and development in the country, the aim is that the younger generation is made aware of the implications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compliance, violations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fraud committed.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SCOPE AND RATIONALE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committee will aim to achieve the following goals in the following academic year-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411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Guide the students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studies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411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Organize programs to aware students pertaining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issues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411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understand the niceties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411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undertake research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issues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FACULTY COORDINATORS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="240" w:lineRule="auto"/>
        <w:ind w:left="708.6614173228347" w:hanging="28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Mr Sadanand Karhale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Coordinator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40" w:lineRule="auto"/>
        <w:ind w:left="708.6614173228347" w:hanging="28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Sachin Sharma -</w:t>
        <w:tab/>
        <w:t xml:space="preserve">Member</w:t>
      </w:r>
    </w:p>
    <w:p w:rsidR="00000000" w:rsidDel="00000000" w:rsidP="00000000" w:rsidRDefault="00000000" w:rsidRPr="00000000" w14:paraId="00000012">
      <w:pPr>
        <w:spacing w:after="5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STUDENT CONVENOR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51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Reema Koshy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5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Focus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Research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Aware students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issues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Understanding the subject through guest lectures and talks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Making students to participate in moot competitions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have in-depth knowledge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laws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STRATEGIC PLAN FOR THIS ACADEMIC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Guest Lecture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Moot Court in this year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Moot court competition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Criminal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Issues Plan for this academic year.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922" w:line="240" w:lineRule="auto"/>
        <w:ind w:left="7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46" w:line="240" w:lineRule="auto"/>
        <w:ind w:right="7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—---------------------------------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1" w:line="240" w:lineRule="auto"/>
        <w:ind w:right="7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436.53543307086625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KJ2Z5Kftjn9con3pk2FV2vPmQ==">AMUW2mWYsyCxLeKNXMgQtuBtAX5pFNHn0IPCfIzAIWVq8I5Fn81ki8pSTZvxLIBnxXBLeIHKaZbcgJiczEC+JnFS5KJ8Z0F+m81l+xwXm84MXmCJdmhcogu1AlpbMjb2+3Zg7IWS6mMm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2022-10-04T09:13:00Z</dcterms:created>
  <dc:creator>SADANAND.ANANDRAO LAW</dc:creator>
</cp:coreProperties>
</file>